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B4" w:rsidRPr="00D80EB4" w:rsidRDefault="00D80EB4" w:rsidP="00D80EB4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D80EB4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 xml:space="preserve">1.15. </w:t>
      </w:r>
      <w:bookmarkEnd w:id="0"/>
      <w:r w:rsidRPr="00D80EB4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Об обеспечении бесплатным проездом детей-сирот и детей, оставшихся без попечения родителей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80EB4" w:rsidRPr="00D80EB4" w:rsidTr="00D80E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6840"/>
            </w:tblGrid>
            <w:tr w:rsidR="00D80EB4" w:rsidRPr="00D80EB4" w:rsidTr="00D80EB4">
              <w:tc>
                <w:tcPr>
                  <w:tcW w:w="231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0EB4" w:rsidRPr="00D80EB4" w:rsidRDefault="00D80EB4" w:rsidP="00D80EB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1. Категория граждан, имеющая право на обеспечение бесплатным проездом</w:t>
                  </w:r>
                </w:p>
              </w:tc>
              <w:tc>
                <w:tcPr>
                  <w:tcW w:w="684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0EB4" w:rsidRPr="00D80EB4" w:rsidRDefault="00D80EB4" w:rsidP="00D80EB4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1. Дети-сироты и дети, оставшиеся без попечения родителей, лица из числа детей-сирот и детей, оставшихся без попечения родителей, обучающихся в областных государственных образовательных учреждениях и муниципальных образовательных учреждениях (далее - получатели дополнительных гарантий).</w:t>
                  </w:r>
                </w:p>
                <w:p w:rsidR="00D80EB4" w:rsidRPr="00D80EB4" w:rsidRDefault="00D80EB4" w:rsidP="00D80EB4">
                  <w:pPr>
                    <w:spacing w:before="180" w:after="180" w:line="240" w:lineRule="auto"/>
                    <w:ind w:left="75" w:firstLine="4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2. Получатели дополнительных гарантий, находящиеся на полном государственном обеспечении в соответствующем учреждении (далее соответственно - соответствующее учреждение, получатели дополнительных гарантий, находящиеся в соответствующем учреждении), а также получатели дополнительных гарантий, находившиеся под попечительством, обучающиеся в муниципальных образовательных учреждениях после достижения восемнадцатилетнего возраста.</w:t>
                  </w:r>
                </w:p>
              </w:tc>
            </w:tr>
            <w:tr w:rsidR="00D80EB4" w:rsidRPr="00D80EB4" w:rsidTr="00D80EB4">
              <w:tc>
                <w:tcPr>
                  <w:tcW w:w="231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0EB4" w:rsidRPr="00D80EB4" w:rsidRDefault="00D80EB4" w:rsidP="00D80EB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684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0EB4" w:rsidRPr="00D80EB4" w:rsidRDefault="00D80EB4" w:rsidP="00D80EB4">
                  <w:pPr>
                    <w:spacing w:before="180" w:after="180" w:line="240" w:lineRule="auto"/>
                    <w:ind w:left="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ОГБУ "УСЗСОН по Боханскому району"</w:t>
                  </w:r>
                </w:p>
                <w:p w:rsidR="00D80EB4" w:rsidRPr="00D80EB4" w:rsidRDefault="00D80EB4" w:rsidP="00D80EB4">
                  <w:pPr>
                    <w:spacing w:before="180" w:after="180" w:line="240" w:lineRule="auto"/>
                    <w:ind w:lef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669311, Иркутская область, Боханский район, п. Бохан, ул. Ленина, 27.</w:t>
                  </w:r>
                </w:p>
              </w:tc>
            </w:tr>
            <w:tr w:rsidR="00D80EB4" w:rsidRPr="00D80EB4" w:rsidTr="00D80EB4">
              <w:tc>
                <w:tcPr>
                  <w:tcW w:w="231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0EB4" w:rsidRPr="00D80EB4" w:rsidRDefault="00D80EB4" w:rsidP="00D80EB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3. Размер выплаты</w:t>
                  </w:r>
                </w:p>
              </w:tc>
              <w:tc>
                <w:tcPr>
                  <w:tcW w:w="684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0EB4" w:rsidRPr="00D80EB4" w:rsidRDefault="00D80EB4" w:rsidP="00D80EB4">
                  <w:pPr>
                    <w:spacing w:before="180" w:after="180" w:line="240" w:lineRule="auto"/>
                    <w:ind w:left="75" w:firstLine="4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Размер денежной компенсации определяется исходя из тарифов на перевозки пассажиров и багажа, установленных в соответствии с законодательством, количества представленных получателем дополнительных гарантий, находившемся под попечительством, разовых проездных билетов из </w:t>
                  </w:r>
                  <w:proofErr w:type="spellStart"/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расчета</w:t>
                  </w:r>
                  <w:proofErr w:type="spellEnd"/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двухразового проезда (к месту </w:t>
                  </w:r>
                  <w:proofErr w:type="spellStart"/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учебы</w:t>
                  </w:r>
                  <w:proofErr w:type="spellEnd"/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обратно), количества учебных дней в году, </w:t>
                  </w:r>
                  <w:proofErr w:type="spellStart"/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утвержденных</w:t>
                  </w:r>
                  <w:proofErr w:type="spellEnd"/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базисным учебным планом и примерным учебным планом муниципального образовательного учреждения.</w:t>
                  </w:r>
                </w:p>
              </w:tc>
            </w:tr>
            <w:tr w:rsidR="00D80EB4" w:rsidRPr="00D80EB4" w:rsidTr="00D80EB4">
              <w:tc>
                <w:tcPr>
                  <w:tcW w:w="231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0EB4" w:rsidRPr="00D80EB4" w:rsidRDefault="00D80EB4" w:rsidP="00D80EB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4.Документы, предоставляемые заявителем в управление министерства социального развития, опеки и попечительства Иркутской области по месту жительства</w:t>
                  </w:r>
                </w:p>
              </w:tc>
              <w:tc>
                <w:tcPr>
                  <w:tcW w:w="684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0EB4" w:rsidRPr="00D80EB4" w:rsidRDefault="00D80EB4" w:rsidP="00D80EB4">
                  <w:pPr>
                    <w:spacing w:before="180" w:after="180" w:line="240" w:lineRule="auto"/>
                    <w:ind w:left="75" w:firstLine="4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Заявление, к которому прилагаются:</w:t>
                  </w:r>
                </w:p>
                <w:p w:rsidR="00D80EB4" w:rsidRPr="00D80EB4" w:rsidRDefault="00D80EB4" w:rsidP="00D80EB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паспорт или иной документ, удостоверяющий личность заявителя;</w:t>
                  </w:r>
                </w:p>
                <w:p w:rsidR="00D80EB4" w:rsidRPr="00D80EB4" w:rsidRDefault="00D80EB4" w:rsidP="00D80EB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документ, удостоверяющий личность и полномочия представителя заявителя, - в случае обращения с заявлением представителя заявителя;</w:t>
                  </w:r>
                </w:p>
                <w:p w:rsidR="00D80EB4" w:rsidRPr="00D80EB4" w:rsidRDefault="00D80EB4" w:rsidP="00D80EB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справка, выданная муниципальной образовательной организацией, подтверждающая обучение заявителя;</w:t>
                  </w:r>
                </w:p>
                <w:p w:rsidR="00D80EB4" w:rsidRPr="00D80EB4" w:rsidRDefault="00D80EB4" w:rsidP="00D80EB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4) проездные документы, подтверждающие </w:t>
                  </w:r>
                  <w:proofErr w:type="spellStart"/>
                  <w:r w:rsidRPr="00D80E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понесенные</w:t>
                  </w:r>
                  <w:proofErr w:type="spellEnd"/>
                  <w:r w:rsidRPr="00D80E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расходы в связи с ежедневным проездом.</w:t>
                  </w:r>
                </w:p>
              </w:tc>
            </w:tr>
            <w:tr w:rsidR="00D80EB4" w:rsidRPr="00D80EB4" w:rsidTr="00D80EB4">
              <w:tc>
                <w:tcPr>
                  <w:tcW w:w="231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0EB4" w:rsidRPr="00D80EB4" w:rsidRDefault="00D80EB4" w:rsidP="00D80EB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5. Период выплаты</w:t>
                  </w:r>
                </w:p>
              </w:tc>
              <w:tc>
                <w:tcPr>
                  <w:tcW w:w="684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80EB4" w:rsidRPr="00D80EB4" w:rsidRDefault="00D80EB4" w:rsidP="00D80EB4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Получатели дополнительных гарантий, находящиеся в соответствующем учреждении, обеспечиваются бесплатным проездом на городском, пригородном, в сельской местности - на внутрирайонном транспорте (кроме такси), а также бесплатным проездом один раз в год к месту жительства и обратно, к месту </w:t>
                  </w:r>
                  <w:proofErr w:type="spellStart"/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учебы</w:t>
                  </w:r>
                  <w:proofErr w:type="spellEnd"/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(далее - соответственно ежедневный проезд, проезд к месту жительства и обратно, к месту </w:t>
                  </w:r>
                  <w:proofErr w:type="spellStart"/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учебы</w:t>
                  </w:r>
                  <w:proofErr w:type="spellEnd"/>
                  <w:r w:rsidRPr="00D80EB4">
                    <w:rPr>
                      <w:rFonts w:ascii="Times New Roman" w:eastAsia="Times New Roman" w:hAnsi="Times New Roman" w:cs="Times New Roman"/>
                      <w:lang w:eastAsia="ru-RU"/>
                    </w:rPr>
                    <w:t>).</w:t>
                  </w:r>
                </w:p>
              </w:tc>
            </w:tr>
          </w:tbl>
          <w:p w:rsidR="00D80EB4" w:rsidRPr="00D80EB4" w:rsidRDefault="00D80EB4" w:rsidP="00D80EB4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D80EB4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lastRenderedPageBreak/>
              <w:t> </w:t>
            </w:r>
          </w:p>
          <w:p w:rsidR="00D80EB4" w:rsidRPr="00D80EB4" w:rsidRDefault="00D80EB4" w:rsidP="00D80EB4">
            <w:pPr>
              <w:spacing w:before="180" w:after="180" w:line="240" w:lineRule="auto"/>
              <w:rPr>
                <w:rFonts w:ascii="Arial" w:eastAsia="Times New Roman" w:hAnsi="Arial" w:cs="Arial"/>
                <w:b/>
                <w:color w:val="4B4B4B"/>
                <w:sz w:val="21"/>
                <w:szCs w:val="21"/>
                <w:lang w:eastAsia="ru-RU"/>
              </w:rPr>
            </w:pPr>
            <w:r w:rsidRPr="00D80EB4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ru-RU"/>
              </w:rPr>
              <w:t>В СООТВЕТСТВИИ С ЗАКОНОМ ИРКУТСКОЙ ОБЛАСТИ от 17 декабря 2008 года № 107-оз «ОБ ОТДЕЛЬНЫХ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В ИРКУТСКОЙ ОБЛАСТИ»</w:t>
            </w:r>
          </w:p>
        </w:tc>
      </w:tr>
    </w:tbl>
    <w:p w:rsidR="00AD2F93" w:rsidRDefault="00AD2F93"/>
    <w:sectPr w:rsidR="00AD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B4"/>
    <w:rsid w:val="00AD2F93"/>
    <w:rsid w:val="00D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510C1-51FE-4433-BEB9-DE1A317F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2023-06-28T07:51:00Z</dcterms:created>
  <dcterms:modified xsi:type="dcterms:W3CDTF">2023-06-28T07:52:00Z</dcterms:modified>
</cp:coreProperties>
</file>