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D5" w:rsidRPr="007114D5" w:rsidRDefault="007114D5" w:rsidP="007114D5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bookmarkStart w:id="0" w:name="_GoBack"/>
      <w:r w:rsidRPr="007114D5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Региональная социальная доплата к пенсии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114D5" w:rsidRPr="007114D5" w:rsidTr="007114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6033"/>
            </w:tblGrid>
            <w:tr w:rsidR="007114D5" w:rsidRPr="007114D5">
              <w:trPr>
                <w:trHeight w:val="2113"/>
              </w:trPr>
              <w:tc>
                <w:tcPr>
                  <w:tcW w:w="16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bookmarkEnd w:id="0"/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1. Категории граждан,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имеющих право на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региональную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социальную доплату к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пенсии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(далее -</w:t>
                  </w:r>
                  <w:r w:rsidRPr="007114D5">
                    <w:rPr>
                      <w:rFonts w:ascii="Times New Roman" w:eastAsia="Times New Roman" w:hAnsi="Times New Roman" w:cs="Times New Roman"/>
                      <w:b/>
                      <w:bCs/>
                      <w:color w:val="542316"/>
                      <w:lang w:eastAsia="ru-RU"/>
                    </w:rPr>
                    <w:t> доплата)</w:t>
                  </w:r>
                </w:p>
              </w:tc>
              <w:tc>
                <w:tcPr>
                  <w:tcW w:w="6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Гражданин, не осуществляющий трудовую и (или) иную деятельность,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в период которой он подлежит обязательному пенсионному страхованию в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соответствии с Законом № 167-ФЗ, пенсия (пенсии) которому установлена в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соответствии с законодательством Российской Федерации, у которого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общая сумма материального обеспечения не достигла величины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прожиточного минимума пенсионера, установленной на территории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Иркутской области (далее -</w:t>
                  </w:r>
                  <w:r w:rsidRPr="007114D5">
                    <w:rPr>
                      <w:rFonts w:ascii="Times New Roman" w:eastAsia="Times New Roman" w:hAnsi="Times New Roman" w:cs="Times New Roman"/>
                      <w:b/>
                      <w:bCs/>
                      <w:color w:val="542316"/>
                      <w:lang w:eastAsia="ru-RU"/>
                    </w:rPr>
                    <w:t> пенсионер).</w:t>
                  </w:r>
                </w:p>
              </w:tc>
            </w:tr>
            <w:tr w:rsidR="007114D5" w:rsidRPr="007114D5">
              <w:trPr>
                <w:trHeight w:val="1015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Обращаться не нужно</w:t>
                  </w:r>
                </w:p>
              </w:tc>
            </w:tr>
            <w:tr w:rsidR="007114D5" w:rsidRPr="007114D5">
              <w:trPr>
                <w:trHeight w:val="763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3. Размер доплаты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firstLine="4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Times New Roman" w:eastAsia="Times New Roman" w:hAnsi="Times New Roman" w:cs="Times New Roman"/>
                      <w:color w:val="542316"/>
                      <w:sz w:val="21"/>
                      <w:szCs w:val="21"/>
                      <w:lang w:eastAsia="ru-RU"/>
                    </w:rPr>
                    <w:t>До достижения величины прожиточного минимума пенсионера в</w:t>
                  </w:r>
                  <w:r w:rsidRPr="007114D5">
                    <w:rPr>
                      <w:rFonts w:ascii="Arial Unicode MS" w:eastAsia="Times New Roman" w:hAnsi="Arial Unicode MS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Times New Roman" w:eastAsia="Times New Roman" w:hAnsi="Times New Roman" w:cs="Times New Roman"/>
                      <w:color w:val="542316"/>
                      <w:sz w:val="21"/>
                      <w:szCs w:val="21"/>
                      <w:lang w:eastAsia="ru-RU"/>
                    </w:rPr>
                    <w:t>Иркутской области.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ind w:firstLine="4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Times New Roman" w:eastAsia="Times New Roman" w:hAnsi="Times New Roman" w:cs="Times New Roman"/>
                      <w:color w:val="542316"/>
                      <w:sz w:val="21"/>
                      <w:szCs w:val="21"/>
                      <w:lang w:eastAsia="ru-RU"/>
                    </w:rPr>
                    <w:t>Прожиточный минимум с 01.01.2021г. 10 540 рублей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Times New Roman" w:eastAsia="Times New Roman" w:hAnsi="Times New Roman" w:cs="Times New Roman"/>
                      <w:color w:val="542316"/>
                      <w:sz w:val="21"/>
                      <w:szCs w:val="21"/>
                      <w:lang w:eastAsia="ru-RU"/>
                    </w:rPr>
                    <w:t>                                                   с 01.01.2022г. 11 535  рублей</w:t>
                  </w:r>
                </w:p>
              </w:tc>
            </w:tr>
            <w:tr w:rsidR="007114D5" w:rsidRPr="007114D5">
              <w:trPr>
                <w:trHeight w:val="3398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4. Необходимые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документы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firstLine="4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К заявлению прилагаются следующие документы:</w:t>
                  </w:r>
                </w:p>
                <w:p w:rsidR="007114D5" w:rsidRPr="007114D5" w:rsidRDefault="007114D5" w:rsidP="007114D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паспорт или иной документ, удостоверяющий личность пенсионера;</w:t>
                  </w:r>
                </w:p>
                <w:p w:rsidR="007114D5" w:rsidRPr="007114D5" w:rsidRDefault="007114D5" w:rsidP="007114D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документы, удостоверяющие личность и подтверждающие</w:t>
                  </w:r>
                  <w:r w:rsidRPr="007114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полномочия пенсионера, - в случае обращения с заявлением представителя</w:t>
                  </w:r>
                  <w:r w:rsidRPr="007114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пенсионера;</w:t>
                  </w:r>
                </w:p>
                <w:p w:rsidR="007114D5" w:rsidRPr="007114D5" w:rsidRDefault="007114D5" w:rsidP="007114D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трудовая книжка (в случае отсутствия трудовой книжки указываются соответствующие сведения в заявлении).</w:t>
                  </w:r>
                </w:p>
              </w:tc>
            </w:tr>
            <w:tr w:rsidR="007114D5" w:rsidRPr="007114D5">
              <w:trPr>
                <w:trHeight w:val="2347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5. Особые условия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Доплата устанавливается с 1-го числа месяца, следующего за месяцем,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в котором поступило обращение, но не ранее даты возникновения права.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В случае, если пенсионеру установлены две пенсии, срок установления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доплаты определяется сроком назначения той пенсии, которая установлена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на более длительный срок.</w:t>
                  </w:r>
                </w:p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В случае, если обращение за предоставлением доплаты поступило до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31 марта 2020 года, доплата предоставляется с 1 января 2020 года, но не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ранее даты возникновения права.</w:t>
                  </w:r>
                </w:p>
              </w:tc>
            </w:tr>
            <w:tr w:rsidR="007114D5" w:rsidRPr="007114D5">
              <w:trPr>
                <w:trHeight w:val="1051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ind w:lef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lastRenderedPageBreak/>
                    <w:t>6. Периодичность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выплаты компенсации</w:t>
                  </w:r>
                </w:p>
              </w:tc>
              <w:tc>
                <w:tcPr>
                  <w:tcW w:w="6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114D5" w:rsidRPr="007114D5" w:rsidRDefault="007114D5" w:rsidP="007114D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Ежемесячно за текущий календарный месяц по выбору пенсионера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через кредитные организации, через организации почтовой связи или иные</w:t>
                  </w:r>
                  <w:r w:rsidRPr="007114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114D5">
                    <w:rPr>
                      <w:rFonts w:ascii="Arial" w:eastAsia="Times New Roman" w:hAnsi="Arial" w:cs="Arial"/>
                      <w:color w:val="542316"/>
                      <w:sz w:val="21"/>
                      <w:szCs w:val="21"/>
                      <w:lang w:eastAsia="ru-RU"/>
                    </w:rPr>
                    <w:t>организации, осуществляющие доставку доплаты.</w:t>
                  </w:r>
                </w:p>
              </w:tc>
            </w:tr>
          </w:tbl>
          <w:p w:rsidR="007114D5" w:rsidRPr="007114D5" w:rsidRDefault="007114D5" w:rsidP="007114D5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7114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>Постановление Правительства Иркутской области от 22 ноября 2019 года № 974-нн «</w:t>
            </w:r>
            <w:proofErr w:type="spellStart"/>
            <w:r w:rsidRPr="007114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>Обустановлении</w:t>
            </w:r>
            <w:proofErr w:type="spellEnd"/>
            <w:r w:rsidRPr="007114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 xml:space="preserve"> отдельным категориям граждан, проживающим на территории Иркутской области, региональной социальной доплаты к пенсии»</w:t>
            </w:r>
            <w:r w:rsidRPr="007114D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291"/>
    <w:multiLevelType w:val="multilevel"/>
    <w:tmpl w:val="086E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D5"/>
    <w:rsid w:val="004B0F89"/>
    <w:rsid w:val="007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5431-7207-4480-BAFF-B05E9E7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2023-08-01T07:20:00Z</dcterms:created>
  <dcterms:modified xsi:type="dcterms:W3CDTF">2023-08-01T07:21:00Z</dcterms:modified>
</cp:coreProperties>
</file>