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BA" w:rsidRPr="00C159BA" w:rsidRDefault="00C159BA" w:rsidP="00C159BA">
      <w:pPr>
        <w:spacing w:line="240" w:lineRule="auto"/>
        <w:rPr>
          <w:rFonts w:ascii="Arial" w:eastAsia="Times New Roman" w:hAnsi="Arial" w:cs="Arial"/>
          <w:b/>
          <w:bCs/>
          <w:color w:val="0070C0"/>
          <w:sz w:val="31"/>
          <w:szCs w:val="31"/>
          <w:lang w:eastAsia="ru-RU"/>
        </w:rPr>
      </w:pPr>
      <w:r w:rsidRPr="00C159BA">
        <w:rPr>
          <w:rFonts w:ascii="Arial" w:eastAsia="Times New Roman" w:hAnsi="Arial" w:cs="Arial"/>
          <w:b/>
          <w:bCs/>
          <w:color w:val="0070C0"/>
          <w:sz w:val="31"/>
          <w:szCs w:val="31"/>
          <w:lang w:eastAsia="ru-RU"/>
        </w:rPr>
        <w:t>Компенсации расходов по оплате за жилое помещение по договору найма жилого помещения частного жилищного фонда на территории Иркутской области</w:t>
      </w:r>
    </w:p>
    <w:tbl>
      <w:tblPr>
        <w:tblW w:w="5606" w:type="pct"/>
        <w:tblCellSpacing w:w="0" w:type="dxa"/>
        <w:tblInd w:w="-1134" w:type="dxa"/>
        <w:tblBorders>
          <w:bottom w:val="dotted" w:sz="6" w:space="0" w:color="BBBBBB"/>
        </w:tblBorders>
        <w:shd w:val="clear" w:color="auto" w:fill="FFFFFF"/>
        <w:tblCellMar>
          <w:top w:w="30" w:type="dxa"/>
          <w:left w:w="30" w:type="dxa"/>
          <w:bottom w:w="30" w:type="dxa"/>
          <w:right w:w="30" w:type="dxa"/>
        </w:tblCellMar>
        <w:tblLook w:val="04A0" w:firstRow="1" w:lastRow="0" w:firstColumn="1" w:lastColumn="0" w:noHBand="0" w:noVBand="1"/>
      </w:tblPr>
      <w:tblGrid>
        <w:gridCol w:w="10489"/>
      </w:tblGrid>
      <w:tr w:rsidR="00C159BA" w:rsidRPr="00C159BA" w:rsidTr="00C159BA">
        <w:trPr>
          <w:tblCellSpacing w:w="0" w:type="dxa"/>
        </w:trPr>
        <w:tc>
          <w:tcPr>
            <w:tcW w:w="5000" w:type="pct"/>
            <w:shd w:val="clear" w:color="auto" w:fill="FFFFFF"/>
            <w:vAlign w:val="center"/>
            <w:hideMark/>
          </w:tcPr>
          <w:p w:rsidR="00C159BA" w:rsidRPr="00C159BA" w:rsidRDefault="00C159BA" w:rsidP="00C159BA">
            <w:pPr>
              <w:spacing w:before="180" w:after="180" w:line="240" w:lineRule="auto"/>
              <w:rPr>
                <w:rFonts w:ascii="Arial" w:eastAsia="Times New Roman" w:hAnsi="Arial" w:cs="Arial"/>
                <w:color w:val="4B4B4B"/>
                <w:sz w:val="21"/>
                <w:szCs w:val="21"/>
                <w:lang w:eastAsia="ru-RU"/>
              </w:rPr>
            </w:pPr>
            <w:r w:rsidRPr="00C159BA">
              <w:rPr>
                <w:rFonts w:ascii="Arial" w:eastAsia="Times New Roman" w:hAnsi="Arial" w:cs="Arial"/>
                <w:b/>
                <w:bCs/>
                <w:i/>
                <w:iCs/>
                <w:color w:val="4B4B4B"/>
                <w:sz w:val="21"/>
                <w:szCs w:val="21"/>
                <w:lang w:eastAsia="ru-RU"/>
              </w:rPr>
              <w:t>Постановление Правительства Иркутской области от 14 июля 2016 года № 433-пп «О предоставлении отдельным категориям семей денежной компенсации расходов по оплате за жилое помещение по договору найма жилого помещения частного жилищного фонда на территории Иркутской области»</w:t>
            </w:r>
          </w:p>
          <w:tbl>
            <w:tblPr>
              <w:tblpPr w:rightFromText="45" w:vertAnchor="text" w:tblpXSpec="right" w:tblpYSpec="center"/>
              <w:tblW w:w="9600" w:type="dxa"/>
              <w:shd w:val="clear" w:color="auto" w:fill="FDE9D9"/>
              <w:tblCellMar>
                <w:top w:w="15" w:type="dxa"/>
                <w:left w:w="15" w:type="dxa"/>
                <w:bottom w:w="15" w:type="dxa"/>
                <w:right w:w="15" w:type="dxa"/>
              </w:tblCellMar>
              <w:tblLook w:val="04A0" w:firstRow="1" w:lastRow="0" w:firstColumn="1" w:lastColumn="0" w:noHBand="0" w:noVBand="1"/>
            </w:tblPr>
            <w:tblGrid>
              <w:gridCol w:w="3032"/>
              <w:gridCol w:w="6568"/>
            </w:tblGrid>
            <w:tr w:rsidR="00C159BA" w:rsidRPr="00C159BA">
              <w:tc>
                <w:tcPr>
                  <w:tcW w:w="2175" w:type="dxa"/>
                  <w:tcBorders>
                    <w:top w:val="double" w:sz="4" w:space="0" w:color="17365D"/>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1. Категории граждан, получающих данную компенсацию</w:t>
                  </w:r>
                </w:p>
              </w:tc>
              <w:tc>
                <w:tcPr>
                  <w:tcW w:w="8370" w:type="dxa"/>
                  <w:tcBorders>
                    <w:top w:val="double" w:sz="4" w:space="0" w:color="17365D"/>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ind w:firstLine="540"/>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Семьи одиноких родителей (законных представителей), имеющие в своём составе трёх и более детей, не достигших возраста 18 лет, включая усыновлённых, удочерённых, принятых под опеку (попечительство), переданных на воспитание в приёмную семью, без учёта детей, находящихся на полном государственном обеспечении, среднедушевой доход которых ниже двукратной величины прожиточного минимума, установленной в целом по Иркутской области в расчёте на душу населения.</w:t>
                  </w:r>
                </w:p>
              </w:tc>
            </w:tr>
            <w:tr w:rsidR="00C159BA" w:rsidRPr="00C159BA">
              <w:tc>
                <w:tcPr>
                  <w:tcW w:w="2175" w:type="dxa"/>
                  <w:tcBorders>
                    <w:top w:val="nil"/>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2. Куда обращаться</w:t>
                  </w:r>
                </w:p>
              </w:tc>
              <w:tc>
                <w:tcPr>
                  <w:tcW w:w="8370" w:type="dxa"/>
                  <w:tcBorders>
                    <w:top w:val="nil"/>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ind w:firstLine="612"/>
                    <w:jc w:val="both"/>
                    <w:rPr>
                      <w:rFonts w:ascii="Times New Roman" w:eastAsia="Times New Roman" w:hAnsi="Times New Roman" w:cs="Times New Roman"/>
                      <w:sz w:val="26"/>
                      <w:szCs w:val="26"/>
                      <w:lang w:eastAsia="ru-RU"/>
                    </w:rPr>
                  </w:pPr>
                  <w:r w:rsidRPr="00C159BA">
                    <w:rPr>
                      <w:rFonts w:ascii="Times New Roman" w:eastAsia="Times New Roman" w:hAnsi="Times New Roman" w:cs="Times New Roman"/>
                      <w:sz w:val="26"/>
                      <w:szCs w:val="26"/>
                      <w:lang w:eastAsia="ru-RU"/>
                    </w:rPr>
                    <w:t>ОГБУ "УСЗСОН по Боханскому району"</w:t>
                  </w:r>
                </w:p>
                <w:p w:rsidR="00C159BA" w:rsidRPr="00C159BA" w:rsidRDefault="00C159BA" w:rsidP="00C159BA">
                  <w:pPr>
                    <w:spacing w:before="180" w:after="180" w:line="240" w:lineRule="auto"/>
                    <w:ind w:firstLine="612"/>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669311, Иркутская область, Боханский район, п. Бохан, ул. Ленина, 27</w:t>
                  </w:r>
                </w:p>
              </w:tc>
            </w:tr>
            <w:tr w:rsidR="00C159BA" w:rsidRPr="00C159BA">
              <w:tc>
                <w:tcPr>
                  <w:tcW w:w="2175" w:type="dxa"/>
                  <w:tcBorders>
                    <w:top w:val="nil"/>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3. Размер компенсации</w:t>
                  </w:r>
                </w:p>
              </w:tc>
              <w:tc>
                <w:tcPr>
                  <w:tcW w:w="8370" w:type="dxa"/>
                  <w:tcBorders>
                    <w:top w:val="nil"/>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ind w:firstLine="540"/>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50 процентов от размера платы за жилое помещение, установленной в договоре найма жилого помещения, но не более</w:t>
                  </w:r>
                  <w:r w:rsidRPr="00C159BA">
                    <w:rPr>
                      <w:rFonts w:ascii="Times New Roman" w:eastAsia="Times New Roman" w:hAnsi="Times New Roman" w:cs="Times New Roman"/>
                      <w:sz w:val="26"/>
                      <w:szCs w:val="26"/>
                      <w:lang w:eastAsia="ru-RU"/>
                    </w:rPr>
                    <w:br/>
                    <w:t>6400 рублей в месяц.</w:t>
                  </w:r>
                </w:p>
              </w:tc>
            </w:tr>
            <w:tr w:rsidR="00C159BA" w:rsidRPr="00C159BA">
              <w:trPr>
                <w:trHeight w:val="360"/>
              </w:trPr>
              <w:tc>
                <w:tcPr>
                  <w:tcW w:w="2175" w:type="dxa"/>
                  <w:tcBorders>
                    <w:top w:val="nil"/>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4. Документы, предоставляемые заявителем</w:t>
                  </w:r>
                </w:p>
              </w:tc>
              <w:tc>
                <w:tcPr>
                  <w:tcW w:w="8370" w:type="dxa"/>
                  <w:tcBorders>
                    <w:top w:val="nil"/>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1) паспорт или иной документ, удостоверяющий личность заявителя;</w:t>
                  </w:r>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0" w:name="sub_382"/>
                  <w:r w:rsidRPr="00C159BA">
                    <w:rPr>
                      <w:rFonts w:ascii="Times New Roman" w:eastAsia="Times New Roman" w:hAnsi="Times New Roman" w:cs="Times New Roman"/>
                      <w:color w:val="739E0C"/>
                      <w:sz w:val="26"/>
                      <w:szCs w:val="26"/>
                      <w:lang w:eastAsia="ru-RU"/>
                    </w:rPr>
                    <w:t>2) документы, удостоверяющие личность и подтверждающие полномочия представителя заявителя, - в случае обращения с заявлением представителя;</w:t>
                  </w:r>
                  <w:bookmarkEnd w:id="0"/>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1" w:name="sub_383"/>
                  <w:r w:rsidRPr="00C159BA">
                    <w:rPr>
                      <w:rFonts w:ascii="Times New Roman" w:eastAsia="Times New Roman" w:hAnsi="Times New Roman" w:cs="Times New Roman"/>
                      <w:color w:val="739E0C"/>
                      <w:sz w:val="26"/>
                      <w:szCs w:val="26"/>
                      <w:lang w:eastAsia="ru-RU"/>
                    </w:rPr>
                    <w:t>3) паспорт (паспорта) - для ребёнка (детей), достигшего (достигших) возраста 14 лет;</w:t>
                  </w:r>
                  <w:bookmarkEnd w:id="1"/>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2" w:name="sub_384"/>
                  <w:r w:rsidRPr="00C159BA">
                    <w:rPr>
                      <w:rFonts w:ascii="Times New Roman" w:eastAsia="Times New Roman" w:hAnsi="Times New Roman" w:cs="Times New Roman"/>
                      <w:color w:val="739E0C"/>
                      <w:sz w:val="26"/>
                      <w:szCs w:val="26"/>
                      <w:lang w:eastAsia="ru-RU"/>
                    </w:rPr>
                    <w:t>4) решение суда об усыновлении (удочерении) ребёнка (детей) - для усыновителей;</w:t>
                  </w:r>
                  <w:bookmarkEnd w:id="2"/>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3" w:name="sub_385"/>
                  <w:r w:rsidRPr="00C159BA">
                    <w:rPr>
                      <w:rFonts w:ascii="Times New Roman" w:eastAsia="Times New Roman" w:hAnsi="Times New Roman" w:cs="Times New Roman"/>
                      <w:color w:val="739E0C"/>
                      <w:sz w:val="26"/>
                      <w:szCs w:val="26"/>
                      <w:lang w:eastAsia="ru-RU"/>
                    </w:rPr>
                    <w:t xml:space="preserve">5) документы, подтверждающие регистрацию по месту жительства (месту пребывания) на территории Иркутской области гражданина и членов его семьи (паспорт с отметкой о регистрации по месту жительства на территории Иркутской области, свидетельство о регистрации по месту жительства </w:t>
                  </w:r>
                  <w:r w:rsidRPr="00C159BA">
                    <w:rPr>
                      <w:rFonts w:ascii="Times New Roman" w:eastAsia="Times New Roman" w:hAnsi="Times New Roman" w:cs="Times New Roman"/>
                      <w:color w:val="739E0C"/>
                      <w:sz w:val="26"/>
                      <w:szCs w:val="26"/>
                      <w:lang w:eastAsia="ru-RU"/>
                    </w:rPr>
                    <w:lastRenderedPageBreak/>
                    <w:t>(пребывания) </w:t>
                  </w:r>
                  <w:r w:rsidRPr="00C159BA">
                    <w:rPr>
                      <w:rFonts w:ascii="Times New Roman" w:eastAsia="Times New Roman" w:hAnsi="Times New Roman" w:cs="Times New Roman"/>
                      <w:i/>
                      <w:iCs/>
                      <w:color w:val="739E0C"/>
                      <w:sz w:val="26"/>
                      <w:szCs w:val="26"/>
                      <w:lang w:eastAsia="ru-RU"/>
                    </w:rPr>
                    <w:t>(вправе)</w:t>
                  </w:r>
                  <w:r w:rsidRPr="00C159BA">
                    <w:rPr>
                      <w:rFonts w:ascii="Times New Roman" w:eastAsia="Times New Roman" w:hAnsi="Times New Roman" w:cs="Times New Roman"/>
                      <w:color w:val="739E0C"/>
                      <w:sz w:val="26"/>
                      <w:szCs w:val="26"/>
                      <w:lang w:eastAsia="ru-RU"/>
                    </w:rPr>
                    <w:t> либо решение суда об установлении факта совместного проживания гражданина и указанных им в заявлении членов семьи на территории Иркутской области;</w:t>
                  </w:r>
                  <w:bookmarkEnd w:id="3"/>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4" w:name="sub_386"/>
                  <w:r w:rsidRPr="00C159BA">
                    <w:rPr>
                      <w:rFonts w:ascii="Times New Roman" w:eastAsia="Times New Roman" w:hAnsi="Times New Roman" w:cs="Times New Roman"/>
                      <w:color w:val="739E0C"/>
                      <w:sz w:val="26"/>
                      <w:szCs w:val="26"/>
                      <w:lang w:eastAsia="ru-RU"/>
                    </w:rPr>
                    <w:t>6) копия решения суда о расторжении брака или признании брака недействительным, вступившего в законную силу, - для семей одиноких родителей, брак которых расторгнут в судебном порядке или признан судом недействительным;</w:t>
                  </w:r>
                  <w:bookmarkEnd w:id="4"/>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7) документы, подтверждающие размер доходов каждого члена семьи за шесть последних календарных месяцев, предшествующих подаче заявления: документы, содержащие сведения о размере иных доходов, полученных заявителем от физических лиц, юридических лиц или индивидуальных предпринимателей, выданные по месту получения дохода;</w:t>
                  </w:r>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5" w:name="sub_388"/>
                  <w:r w:rsidRPr="00C159BA">
                    <w:rPr>
                      <w:rFonts w:ascii="Times New Roman" w:eastAsia="Times New Roman" w:hAnsi="Times New Roman" w:cs="Times New Roman"/>
                      <w:color w:val="739E0C"/>
                      <w:sz w:val="26"/>
                      <w:szCs w:val="26"/>
                      <w:lang w:eastAsia="ru-RU"/>
                    </w:rPr>
                    <w:t>8) договор найма жилого помещения, заключённый на срок не менее года, прошедший государственную регистрацию ограничения (обременения) права собственности на жилое помещение, возникающего на его основании, в порядке, установленном законодательством;</w:t>
                  </w:r>
                  <w:bookmarkEnd w:id="5"/>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bookmarkStart w:id="6" w:name="sub_389"/>
                  <w:r w:rsidRPr="00C159BA">
                    <w:rPr>
                      <w:rFonts w:ascii="Times New Roman" w:eastAsia="Times New Roman" w:hAnsi="Times New Roman" w:cs="Times New Roman"/>
                      <w:color w:val="739E0C"/>
                      <w:sz w:val="26"/>
                      <w:szCs w:val="26"/>
                      <w:lang w:eastAsia="ru-RU"/>
                    </w:rPr>
                    <w:t>9) решение суда об установлении факта постоянного или преимущественного проживания на территории Иркутской области - в случае отсутствия в паспорте заявителя отметки о регистрации по месту жительства на территории Иркутской области.</w:t>
                  </w:r>
                  <w:bookmarkEnd w:id="6"/>
                </w:p>
              </w:tc>
            </w:tr>
            <w:tr w:rsidR="00C159BA" w:rsidRPr="00C159BA">
              <w:tc>
                <w:tcPr>
                  <w:tcW w:w="2175" w:type="dxa"/>
                  <w:tcBorders>
                    <w:top w:val="nil"/>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lastRenderedPageBreak/>
                    <w:t>5. Особые условия</w:t>
                  </w:r>
                </w:p>
              </w:tc>
              <w:tc>
                <w:tcPr>
                  <w:tcW w:w="8370" w:type="dxa"/>
                  <w:tcBorders>
                    <w:top w:val="nil"/>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ind w:firstLine="540"/>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В целях выплаты компенсации гражданин или его представитель в срок до 10 числа текущего месяца представляет в учреждение документы, подтверждающие фактически произведённые расходы по оплате за жилое помещение за предыдущий (предыдущие) месяц (месяцы) по договору найма жилого помещения (кассовые чеки, бланки строгой отчётности, квитанции, платёжные поручения, расписки или иные подтверждающие документы).</w:t>
                  </w:r>
                </w:p>
              </w:tc>
            </w:tr>
            <w:tr w:rsidR="00C159BA" w:rsidRPr="00C159BA">
              <w:tc>
                <w:tcPr>
                  <w:tcW w:w="2175" w:type="dxa"/>
                  <w:tcBorders>
                    <w:top w:val="nil"/>
                    <w:left w:val="double" w:sz="4" w:space="0" w:color="17365D"/>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 xml:space="preserve">6. </w:t>
                  </w:r>
                  <w:proofErr w:type="gramStart"/>
                  <w:r w:rsidRPr="00C159BA">
                    <w:rPr>
                      <w:rFonts w:ascii="Times New Roman" w:eastAsia="Times New Roman" w:hAnsi="Times New Roman" w:cs="Times New Roman"/>
                      <w:sz w:val="26"/>
                      <w:szCs w:val="26"/>
                      <w:lang w:eastAsia="ru-RU"/>
                    </w:rPr>
                    <w:t>Периодичность  выплаты</w:t>
                  </w:r>
                  <w:proofErr w:type="gramEnd"/>
                </w:p>
                <w:p w:rsidR="00C159BA" w:rsidRPr="00C159BA" w:rsidRDefault="00C159BA" w:rsidP="00C159BA">
                  <w:pPr>
                    <w:spacing w:before="180" w:after="180" w:line="240" w:lineRule="auto"/>
                    <w:jc w:val="both"/>
                    <w:rPr>
                      <w:rFonts w:ascii="Times New Roman" w:eastAsia="Times New Roman" w:hAnsi="Times New Roman" w:cs="Times New Roman"/>
                      <w:sz w:val="24"/>
                      <w:szCs w:val="24"/>
                      <w:lang w:eastAsia="ru-RU"/>
                    </w:rPr>
                  </w:pPr>
                  <w:r w:rsidRPr="00C159BA">
                    <w:rPr>
                      <w:rFonts w:ascii="Times New Roman" w:eastAsia="Times New Roman" w:hAnsi="Times New Roman" w:cs="Times New Roman"/>
                      <w:sz w:val="26"/>
                      <w:szCs w:val="26"/>
                      <w:lang w:eastAsia="ru-RU"/>
                    </w:rPr>
                    <w:t xml:space="preserve">и способ </w:t>
                  </w:r>
                  <w:proofErr w:type="spellStart"/>
                  <w:r w:rsidRPr="00C159BA">
                    <w:rPr>
                      <w:rFonts w:ascii="Times New Roman" w:eastAsia="Times New Roman" w:hAnsi="Times New Roman" w:cs="Times New Roman"/>
                      <w:sz w:val="26"/>
                      <w:szCs w:val="26"/>
                      <w:lang w:eastAsia="ru-RU"/>
                    </w:rPr>
                    <w:t>ее</w:t>
                  </w:r>
                  <w:proofErr w:type="spellEnd"/>
                  <w:r w:rsidRPr="00C159BA">
                    <w:rPr>
                      <w:rFonts w:ascii="Times New Roman" w:eastAsia="Times New Roman" w:hAnsi="Times New Roman" w:cs="Times New Roman"/>
                      <w:sz w:val="26"/>
                      <w:szCs w:val="26"/>
                      <w:lang w:eastAsia="ru-RU"/>
                    </w:rPr>
                    <w:t xml:space="preserve"> предоставления</w:t>
                  </w:r>
                </w:p>
              </w:tc>
              <w:tc>
                <w:tcPr>
                  <w:tcW w:w="8370" w:type="dxa"/>
                  <w:tcBorders>
                    <w:top w:val="nil"/>
                    <w:left w:val="nil"/>
                    <w:bottom w:val="double" w:sz="4" w:space="0" w:color="17365D"/>
                    <w:right w:val="double" w:sz="4" w:space="0" w:color="17365D"/>
                  </w:tcBorders>
                  <w:shd w:val="clear" w:color="auto" w:fill="FDE9D9"/>
                  <w:tcMar>
                    <w:top w:w="0" w:type="dxa"/>
                    <w:left w:w="105" w:type="dxa"/>
                    <w:bottom w:w="0" w:type="dxa"/>
                    <w:right w:w="105" w:type="dxa"/>
                  </w:tcMar>
                  <w:hideMark/>
                </w:tcPr>
                <w:p w:rsidR="00C159BA" w:rsidRPr="00C159BA" w:rsidRDefault="00C159BA" w:rsidP="00C159BA">
                  <w:pPr>
                    <w:spacing w:before="180" w:after="180" w:line="240" w:lineRule="auto"/>
                    <w:ind w:firstLine="540"/>
                    <w:jc w:val="both"/>
                    <w:rPr>
                      <w:rFonts w:ascii="Times New Roman" w:eastAsia="Times New Roman" w:hAnsi="Times New Roman" w:cs="Times New Roman"/>
                      <w:sz w:val="24"/>
                      <w:szCs w:val="24"/>
                      <w:lang w:eastAsia="ru-RU"/>
                    </w:rPr>
                  </w:pPr>
                  <w:bookmarkStart w:id="7" w:name="Par0"/>
                  <w:bookmarkEnd w:id="7"/>
                  <w:r w:rsidRPr="00C159BA">
                    <w:rPr>
                      <w:rFonts w:ascii="Times New Roman" w:eastAsia="Times New Roman" w:hAnsi="Times New Roman" w:cs="Times New Roman"/>
                      <w:sz w:val="26"/>
                      <w:szCs w:val="26"/>
                      <w:lang w:eastAsia="ru-RU"/>
                    </w:rPr>
                    <w:t>Компенсация выплачивается до 25 числа месяца, следующего за месяцем, в котором представлены документы, подтверждающие фактически произведённые расходы по оплате за жилое помещение, путём зачисления денежных средств на счёт</w:t>
                  </w:r>
                  <w:bookmarkStart w:id="8" w:name="_GoBack"/>
                  <w:bookmarkEnd w:id="8"/>
                  <w:r w:rsidRPr="00C159BA">
                    <w:rPr>
                      <w:rFonts w:ascii="Times New Roman" w:eastAsia="Times New Roman" w:hAnsi="Times New Roman" w:cs="Times New Roman"/>
                      <w:sz w:val="26"/>
                      <w:szCs w:val="26"/>
                      <w:lang w:eastAsia="ru-RU"/>
                    </w:rPr>
                    <w:t xml:space="preserve"> гражданина, открытый в банке или иной кредитной организации, либо </w:t>
                  </w:r>
                  <w:proofErr w:type="spellStart"/>
                  <w:r w:rsidRPr="00C159BA">
                    <w:rPr>
                      <w:rFonts w:ascii="Times New Roman" w:eastAsia="Times New Roman" w:hAnsi="Times New Roman" w:cs="Times New Roman"/>
                      <w:sz w:val="26"/>
                      <w:szCs w:val="26"/>
                      <w:lang w:eastAsia="ru-RU"/>
                    </w:rPr>
                    <w:t>путем</w:t>
                  </w:r>
                  <w:proofErr w:type="spellEnd"/>
                  <w:r w:rsidRPr="00C159BA">
                    <w:rPr>
                      <w:rFonts w:ascii="Times New Roman" w:eastAsia="Times New Roman" w:hAnsi="Times New Roman" w:cs="Times New Roman"/>
                      <w:sz w:val="26"/>
                      <w:szCs w:val="26"/>
                      <w:lang w:eastAsia="ru-RU"/>
                    </w:rPr>
                    <w:t xml:space="preserve"> доставки через организации федеральной </w:t>
                  </w:r>
                  <w:r w:rsidRPr="00C159BA">
                    <w:rPr>
                      <w:rFonts w:ascii="Times New Roman" w:eastAsia="Times New Roman" w:hAnsi="Times New Roman" w:cs="Times New Roman"/>
                      <w:sz w:val="26"/>
                      <w:szCs w:val="26"/>
                      <w:lang w:eastAsia="ru-RU"/>
                    </w:rPr>
                    <w:lastRenderedPageBreak/>
                    <w:t>почтовой связи или иные организации, осуществляющие доставку компенсации, по выбору гражданина.</w:t>
                  </w:r>
                </w:p>
              </w:tc>
            </w:tr>
          </w:tbl>
          <w:p w:rsidR="00C159BA" w:rsidRPr="00C159BA" w:rsidRDefault="00C159BA" w:rsidP="00C159BA">
            <w:pPr>
              <w:spacing w:after="0" w:line="240" w:lineRule="auto"/>
              <w:rPr>
                <w:rFonts w:ascii="Arial" w:eastAsia="Times New Roman" w:hAnsi="Arial" w:cs="Arial"/>
                <w:color w:val="4B4B4B"/>
                <w:sz w:val="21"/>
                <w:szCs w:val="21"/>
                <w:lang w:eastAsia="ru-RU"/>
              </w:rPr>
            </w:pPr>
          </w:p>
        </w:tc>
      </w:tr>
    </w:tbl>
    <w:p w:rsidR="004B0F89" w:rsidRDefault="004B0F89"/>
    <w:sectPr w:rsidR="004B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BA"/>
    <w:rsid w:val="004B0F89"/>
    <w:rsid w:val="00C15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6C76"/>
  <w15:chartTrackingRefBased/>
  <w15:docId w15:val="{9B38CFC5-4DC6-4BE9-834F-452A9632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10171">
      <w:bodyDiv w:val="1"/>
      <w:marLeft w:val="0"/>
      <w:marRight w:val="0"/>
      <w:marTop w:val="0"/>
      <w:marBottom w:val="0"/>
      <w:divBdr>
        <w:top w:val="none" w:sz="0" w:space="0" w:color="auto"/>
        <w:left w:val="none" w:sz="0" w:space="0" w:color="auto"/>
        <w:bottom w:val="none" w:sz="0" w:space="0" w:color="auto"/>
        <w:right w:val="none" w:sz="0" w:space="0" w:color="auto"/>
      </w:divBdr>
      <w:divsChild>
        <w:div w:id="168435621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Александровна Юрова</dc:creator>
  <cp:keywords/>
  <dc:description/>
  <cp:lastModifiedBy>Любовь Александровна Юрова</cp:lastModifiedBy>
  <cp:revision>1</cp:revision>
  <dcterms:created xsi:type="dcterms:W3CDTF">2023-08-01T08:11:00Z</dcterms:created>
  <dcterms:modified xsi:type="dcterms:W3CDTF">2023-08-01T08:13:00Z</dcterms:modified>
</cp:coreProperties>
</file>