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B" w:rsidRPr="007E5C6B" w:rsidRDefault="007E5C6B" w:rsidP="007E5C6B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7E5C6B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Закон Иркутской области от 23 октября 2006 года № 63-оз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7E5C6B" w:rsidRPr="007E5C6B" w:rsidTr="007E5C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32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shd w:val="clear" w:color="auto" w:fill="E5D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7336"/>
            </w:tblGrid>
            <w:tr w:rsidR="007E5C6B" w:rsidRPr="007E5C6B" w:rsidTr="007E5C6B">
              <w:trPr>
                <w:trHeight w:val="1921"/>
              </w:trPr>
              <w:tc>
                <w:tcPr>
                  <w:tcW w:w="16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7E5C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369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Семьи, имеющие в своём составе трёх и более детей, не достигших возраста 18 лет, включая пасынков, падчериц, усыновлённых, удочерённых, принятых под опеку (попечительство), переданных на воспитание в приёмную семью, без учёта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расчёте на душу населения.</w:t>
                  </w:r>
                </w:p>
              </w:tc>
            </w:tr>
            <w:tr w:rsidR="007E5C6B" w:rsidRPr="007E5C6B" w:rsidTr="007E5C6B">
              <w:trPr>
                <w:trHeight w:val="5856"/>
              </w:trPr>
              <w:tc>
                <w:tcPr>
                  <w:tcW w:w="1663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2. Меры социальной поддержки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6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Денежная компенсация 30 процентов расходов на оплату жилого помещения и коммунальных услуг, включающая в себя: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а) </w:t>
                  </w:r>
                  <w:r w:rsidRPr="007E5C6B">
                    <w:rPr>
                      <w:rFonts w:ascii="Times New Roman" w:eastAsia="Times New Roman" w:hAnsi="Times New Roman" w:cs="Times New Roman"/>
                      <w:color w:val="365F91"/>
                      <w:lang w:eastAsia="ru-RU"/>
                    </w:rPr>
                    <w:t>плату за пользование жилым помещением (плату за наем) и (или)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б) взнос на капитальный ремонт для собственника жилого помещения в многоквартирном доме;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в) плату за коммунальные услуги (плату за холодную воду, горячую воду, электрическую энергию, тепловую энергию, газ, бытовой газ в баллонах, твёрдое топливо, включая его доставку, при наличии печного отопления, плату за отведение сточных вод, обращение с твёрдыми коммунальными отходами, в том числе плату за данные коммунальные услуги, потребляемые при содержании общего имущества в многоквартирном доме, в случае непосредственного управления многоквартирным домом собственниками жилых помещений в данном доме).</w:t>
                  </w:r>
                </w:p>
              </w:tc>
            </w:tr>
            <w:tr w:rsidR="007E5C6B" w:rsidRPr="007E5C6B" w:rsidTr="007E5C6B">
              <w:trPr>
                <w:trHeight w:val="1075"/>
              </w:trPr>
              <w:tc>
                <w:tcPr>
                  <w:tcW w:w="1663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36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ОГБУ "УСЗСОН по Боханскому району"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7E5C6B" w:rsidRPr="007E5C6B" w:rsidTr="007E5C6B">
              <w:trPr>
                <w:trHeight w:val="520"/>
              </w:trPr>
              <w:tc>
                <w:tcPr>
                  <w:tcW w:w="1663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736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1) паспорт либо иной документ, удостоверяющий личность законного представителя ребёнка (детей);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2) решение суда об усыновлении (удочерении) либо свидетельство об усыновлении (удочерении) (при отсутствии свидетельства о рождении усыновлённого (удочерённого) ребёнка) - для усыновителей (удочерит елей);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3)  паспорт (паспорта) - для ребёнка (детей), достигшего (достигших) возраста 14 лет;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4) справка о составе семьи и (или) о совместном проживании ребёнка (детей) с законным представителем. В случае невозможности представления законным представителем ребёнка (детей) справки, учреждением составляется акт обследования жилищно-бытовых условий проживания семьи в порядке, установленном правовым актом уполномоченного органа;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lastRenderedPageBreak/>
                    <w:t>5) справка о размере занимаемой общей площади жилого помещения и наличии либо отсутствии печного отопления;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ind w:firstLine="31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6) документы, подтверждающие фактически понесённые расходы на доставку твёрдого топлива (гражданско-правовые договоры и платёжные документы, расписки в получении платежей), - для получения меры социальной поддержки в части денежной компенсации расходов на доставку твёрдого топлива при наличии печного отопления при отсутствии тарифов на услуги по доставке твёрдого топлива, предоставляемые муниципальными предприятиями и учреждениями.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87</w:t>
                  </w:r>
                  <w:r w:rsidRPr="007E5C6B"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  <w:t> </w:t>
                  </w: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документы, подтверждающие размер доходов каждого члена семьи за шесть последних календарных месяцев, предшествующих подаче заявления, - для многодетных и малоимущих семей:</w:t>
                  </w:r>
                </w:p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Arial" w:eastAsia="Times New Roman" w:hAnsi="Arial" w:cs="Arial"/>
                      <w:color w:val="1F497D"/>
                      <w:sz w:val="21"/>
                      <w:szCs w:val="21"/>
                      <w:lang w:eastAsia="ru-RU"/>
                    </w:rPr>
                    <w:t>а) справка о заработной плате с места работы (основной, по совместительству), а также документы, содержащие сведения о размере иных доходов, полученных гражданином от физических лиц, юридических лиц или индивидуальных предпринимателей, выданные по месту получения дохода.</w:t>
                  </w:r>
                </w:p>
              </w:tc>
            </w:tr>
            <w:tr w:rsidR="007E5C6B" w:rsidRPr="007E5C6B" w:rsidTr="007E5C6B">
              <w:trPr>
                <w:trHeight w:val="1152"/>
              </w:trPr>
              <w:tc>
                <w:tcPr>
                  <w:tcW w:w="1663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7369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E5DFEC"/>
                  <w:vAlign w:val="center"/>
                  <w:hideMark/>
                </w:tcPr>
                <w:p w:rsidR="007E5C6B" w:rsidRPr="007E5C6B" w:rsidRDefault="007E5C6B" w:rsidP="007E5C6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5C6B">
                    <w:rPr>
                      <w:rFonts w:ascii="Times New Roman" w:eastAsia="Times New Roman" w:hAnsi="Times New Roman" w:cs="Times New Roman"/>
                      <w:color w:val="1F497D"/>
                      <w:lang w:eastAsia="ru-RU"/>
                    </w:rPr>
                    <w:t>Право на меру социальной поддержки, имеют многодетные семьи, не получающие меру социальной поддержки, в виде ежемесячной выплаты социального пособия в размере 200 рублей на каждого ребёнка</w:t>
                  </w:r>
                </w:p>
              </w:tc>
            </w:tr>
          </w:tbl>
          <w:p w:rsidR="007E5C6B" w:rsidRPr="007E5C6B" w:rsidRDefault="007E5C6B" w:rsidP="007E5C6B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7E5C6B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Закон Иркутской области от 23 октября 2006 года № 63-оз «О социальной поддержке в Иркутской области семей, имеющих детей»</w:t>
            </w:r>
          </w:p>
        </w:tc>
      </w:tr>
      <w:bookmarkEnd w:id="0"/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B"/>
    <w:rsid w:val="004B0F89"/>
    <w:rsid w:val="007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5D8CF-36F8-4F7F-ABB8-15956476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2023-08-01T08:01:00Z</dcterms:created>
  <dcterms:modified xsi:type="dcterms:W3CDTF">2023-08-01T08:02:00Z</dcterms:modified>
</cp:coreProperties>
</file>